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Jazz Swing in 2 mins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Please answer the following questions after watching the YouTube clip.  </w:t>
      </w:r>
    </w:p>
    <w:p w:rsidR="00000000" w:rsidDel="00000000" w:rsidP="00000000" w:rsidRDefault="00000000" w:rsidRPr="00000000" w14:paraId="00000003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https://www.youtube.com/watch?v=bGiPJZ-wRb4&amp;list=RDbGiPJZ-wRb4&amp;start_radio=1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was the “ Swing Era”?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Swing Era is also called “Big Band Era”. What are the instruments in the big band?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big band music originally for?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walking bass</w:t>
      </w:r>
      <w:r w:rsidDel="00000000" w:rsidR="00000000" w:rsidRPr="00000000">
        <w:rPr>
          <w:rtl w:val="0"/>
        </w:rPr>
        <w:t xml:space="preserve"> and what’s the purpose of walking bass?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instruments are included in the </w:t>
      </w:r>
      <w:r w:rsidDel="00000000" w:rsidR="00000000" w:rsidRPr="00000000">
        <w:rPr>
          <w:b w:val="1"/>
          <w:rtl w:val="0"/>
        </w:rPr>
        <w:t xml:space="preserve">rhythm section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function of the</w:t>
      </w:r>
      <w:r w:rsidDel="00000000" w:rsidR="00000000" w:rsidRPr="00000000">
        <w:rPr>
          <w:b w:val="1"/>
          <w:rtl w:val="0"/>
        </w:rPr>
        <w:t xml:space="preserve"> piano</w:t>
      </w:r>
      <w:r w:rsidDel="00000000" w:rsidR="00000000" w:rsidRPr="00000000">
        <w:rPr>
          <w:rtl w:val="0"/>
        </w:rPr>
        <w:t xml:space="preserve"> in jazz band?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function of </w:t>
      </w:r>
      <w:r w:rsidDel="00000000" w:rsidR="00000000" w:rsidRPr="00000000">
        <w:rPr>
          <w:b w:val="1"/>
          <w:rtl w:val="0"/>
        </w:rPr>
        <w:t xml:space="preserve">call and response</w:t>
      </w:r>
      <w:r w:rsidDel="00000000" w:rsidR="00000000" w:rsidRPr="00000000">
        <w:rPr>
          <w:rtl w:val="0"/>
        </w:rPr>
        <w:t xml:space="preserve"> in jazz?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2 sections in the jazz band normally do call and response pattern?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Name: 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GiPJZ-wRb4&amp;list=RDbGiPJZ-wRb4&amp;start_radio=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